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40B5FC0C" w:rsidR="004006E2" w:rsidRPr="002A2FC2" w:rsidRDefault="00DC256C" w:rsidP="004006E2">
      <w:pPr>
        <w:spacing w:line="360" w:lineRule="auto"/>
        <w:rPr>
          <w:rFonts w:ascii="Arial" w:hAnsi="Arial" w:cs="Arial"/>
          <w:b/>
          <w:sz w:val="22"/>
          <w:szCs w:val="22"/>
        </w:rPr>
      </w:pPr>
      <w:r>
        <w:rPr>
          <w:rFonts w:ascii="Arial" w:hAnsi="Arial" w:cs="Arial"/>
          <w:b/>
          <w:sz w:val="22"/>
          <w:szCs w:val="22"/>
        </w:rPr>
        <w:t>MUSE</w:t>
      </w:r>
      <w:r w:rsidR="001A2912">
        <w:rPr>
          <w:rFonts w:ascii="Arial" w:hAnsi="Arial" w:cs="Arial"/>
          <w:b/>
          <w:sz w:val="22"/>
          <w:szCs w:val="22"/>
        </w:rPr>
        <w:t xml:space="preserve"> Automation Controller</w:t>
      </w:r>
    </w:p>
    <w:p w14:paraId="0975DF3D" w14:textId="02788CA8" w:rsidR="00BE7245" w:rsidRPr="00936A5A" w:rsidRDefault="001A2912" w:rsidP="004006E2">
      <w:pPr>
        <w:spacing w:line="360" w:lineRule="auto"/>
        <w:rPr>
          <w:rFonts w:ascii="Arial" w:hAnsi="Arial" w:cs="Arial"/>
          <w:b/>
          <w:sz w:val="20"/>
          <w:szCs w:val="20"/>
        </w:rPr>
      </w:pPr>
      <w:r>
        <w:rPr>
          <w:rFonts w:ascii="Arial" w:hAnsi="Arial" w:cs="Arial"/>
          <w:b/>
          <w:sz w:val="20"/>
          <w:szCs w:val="20"/>
        </w:rPr>
        <w:t>MU-</w:t>
      </w:r>
      <w:r w:rsidR="00CD3CE1">
        <w:rPr>
          <w:rFonts w:ascii="Arial" w:hAnsi="Arial" w:cs="Arial"/>
          <w:b/>
          <w:sz w:val="20"/>
          <w:szCs w:val="20"/>
        </w:rPr>
        <w:t>2</w:t>
      </w:r>
      <w:r>
        <w:rPr>
          <w:rFonts w:ascii="Arial" w:hAnsi="Arial" w:cs="Arial"/>
          <w:b/>
          <w:sz w:val="20"/>
          <w:szCs w:val="20"/>
        </w:rPr>
        <w:t>300</w:t>
      </w:r>
      <w:r w:rsidR="00BE7245">
        <w:rPr>
          <w:rFonts w:ascii="Arial" w:hAnsi="Arial" w:cs="Arial"/>
          <w:b/>
          <w:sz w:val="20"/>
          <w:szCs w:val="20"/>
        </w:rPr>
        <w:t xml:space="preserve"> (AMX-</w:t>
      </w:r>
      <w:r>
        <w:rPr>
          <w:rFonts w:ascii="Arial" w:hAnsi="Arial" w:cs="Arial"/>
          <w:b/>
          <w:sz w:val="20"/>
          <w:szCs w:val="20"/>
        </w:rPr>
        <w:t>CCC0</w:t>
      </w:r>
      <w:r w:rsidR="00CD3CE1">
        <w:rPr>
          <w:rFonts w:ascii="Arial" w:hAnsi="Arial" w:cs="Arial"/>
          <w:b/>
          <w:sz w:val="20"/>
          <w:szCs w:val="20"/>
        </w:rPr>
        <w:t>2</w:t>
      </w:r>
      <w:r>
        <w:rPr>
          <w:rFonts w:ascii="Arial" w:hAnsi="Arial" w:cs="Arial"/>
          <w:b/>
          <w:sz w:val="20"/>
          <w:szCs w:val="20"/>
        </w:rPr>
        <w:t>3</w:t>
      </w:r>
      <w:r w:rsidR="00BE7245">
        <w:rPr>
          <w:rFonts w:ascii="Arial" w:hAnsi="Arial" w:cs="Arial"/>
          <w:b/>
          <w:sz w:val="20"/>
          <w:szCs w:val="20"/>
        </w:rPr>
        <w:t>)</w:t>
      </w:r>
    </w:p>
    <w:p w14:paraId="0043D242" w14:textId="77777777" w:rsidR="004006E2" w:rsidRPr="00936A5A" w:rsidRDefault="004006E2" w:rsidP="004006E2">
      <w:pPr>
        <w:spacing w:line="360" w:lineRule="auto"/>
        <w:rPr>
          <w:rFonts w:ascii="Arial" w:hAnsi="Arial" w:cs="Arial"/>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192022B9" w14:textId="3BAA9B7C" w:rsidR="004006E2" w:rsidRPr="00E04F38" w:rsidRDefault="001A2912" w:rsidP="002A2FC2">
      <w:pPr>
        <w:pStyle w:val="ListParagraph"/>
        <w:numPr>
          <w:ilvl w:val="0"/>
          <w:numId w:val="18"/>
        </w:numPr>
        <w:spacing w:line="360" w:lineRule="auto"/>
        <w:rPr>
          <w:rFonts w:ascii="Arial" w:hAnsi="Arial" w:cs="Arial"/>
          <w:b/>
          <w:sz w:val="20"/>
          <w:szCs w:val="20"/>
        </w:rPr>
      </w:pPr>
      <w:r>
        <w:rPr>
          <w:rFonts w:ascii="Arial" w:hAnsi="Arial" w:cs="Arial"/>
          <w:sz w:val="20"/>
          <w:szCs w:val="20"/>
        </w:rPr>
        <w:t>The Automation A</w:t>
      </w:r>
      <w:r w:rsidR="0001774F">
        <w:rPr>
          <w:rFonts w:ascii="Arial" w:hAnsi="Arial" w:cs="Arial"/>
          <w:sz w:val="20"/>
          <w:szCs w:val="20"/>
        </w:rPr>
        <w:t>/</w:t>
      </w:r>
      <w:r>
        <w:rPr>
          <w:rFonts w:ascii="Arial" w:hAnsi="Arial" w:cs="Arial"/>
          <w:sz w:val="20"/>
          <w:szCs w:val="20"/>
        </w:rPr>
        <w:t xml:space="preserve">V controller is a powerful, </w:t>
      </w:r>
      <w:proofErr w:type="gramStart"/>
      <w:r>
        <w:rPr>
          <w:rFonts w:ascii="Arial" w:hAnsi="Arial" w:cs="Arial"/>
          <w:sz w:val="20"/>
          <w:szCs w:val="20"/>
        </w:rPr>
        <w:t>secure</w:t>
      </w:r>
      <w:proofErr w:type="gramEnd"/>
      <w:r>
        <w:rPr>
          <w:rFonts w:ascii="Arial" w:hAnsi="Arial" w:cs="Arial"/>
          <w:sz w:val="20"/>
          <w:szCs w:val="20"/>
        </w:rPr>
        <w:t xml:space="preserve"> and reliable device that can simultaneously process a virtually unlimited number of scripts written in JavaScript, Python, or Groovy and </w:t>
      </w:r>
      <w:r w:rsidR="00B66B85">
        <w:rPr>
          <w:rFonts w:ascii="Arial" w:hAnsi="Arial" w:cs="Arial"/>
          <w:sz w:val="20"/>
          <w:szCs w:val="20"/>
        </w:rPr>
        <w:t xml:space="preserve">can also </w:t>
      </w:r>
      <w:r>
        <w:rPr>
          <w:rFonts w:ascii="Arial" w:hAnsi="Arial" w:cs="Arial"/>
          <w:sz w:val="20"/>
          <w:szCs w:val="20"/>
        </w:rPr>
        <w:t xml:space="preserve">natively support a </w:t>
      </w:r>
      <w:r w:rsidR="004F4E3A">
        <w:rPr>
          <w:rFonts w:ascii="Arial" w:hAnsi="Arial" w:cs="Arial"/>
          <w:sz w:val="20"/>
          <w:szCs w:val="20"/>
        </w:rPr>
        <w:t>Flow-based programming</w:t>
      </w:r>
      <w:r>
        <w:rPr>
          <w:rFonts w:ascii="Arial" w:hAnsi="Arial" w:cs="Arial"/>
          <w:sz w:val="20"/>
          <w:szCs w:val="20"/>
        </w:rPr>
        <w:t xml:space="preserve"> environment. </w:t>
      </w:r>
    </w:p>
    <w:p w14:paraId="558692B4" w14:textId="77777777" w:rsidR="00E04F38" w:rsidRDefault="00E04F38" w:rsidP="00E04F38">
      <w:pPr>
        <w:spacing w:line="360" w:lineRule="auto"/>
        <w:rPr>
          <w:rFonts w:ascii="Arial" w:hAnsi="Arial" w:cs="Arial"/>
          <w:b/>
          <w:sz w:val="20"/>
          <w:szCs w:val="20"/>
        </w:rPr>
      </w:pPr>
    </w:p>
    <w:p w14:paraId="00687ADE" w14:textId="2E86D221" w:rsidR="00E04F38" w:rsidRPr="002A2FC2" w:rsidRDefault="00E04F38" w:rsidP="00E04F38">
      <w:pPr>
        <w:spacing w:line="360" w:lineRule="auto"/>
        <w:rPr>
          <w:rFonts w:ascii="Arial" w:hAnsi="Arial" w:cs="Arial"/>
          <w:b/>
          <w:sz w:val="20"/>
          <w:szCs w:val="20"/>
        </w:rPr>
      </w:pPr>
      <w:r>
        <w:rPr>
          <w:rFonts w:ascii="Arial" w:hAnsi="Arial" w:cs="Arial"/>
          <w:b/>
          <w:sz w:val="20"/>
          <w:szCs w:val="20"/>
        </w:rPr>
        <w:t>PRODUCT ID</w:t>
      </w:r>
    </w:p>
    <w:p w14:paraId="6A5704BF" w14:textId="63E4AE58" w:rsidR="00E04F38" w:rsidRPr="00E04F38" w:rsidRDefault="00E04F38" w:rsidP="00E04F38">
      <w:pPr>
        <w:pStyle w:val="ListParagraph"/>
        <w:numPr>
          <w:ilvl w:val="0"/>
          <w:numId w:val="18"/>
        </w:numPr>
        <w:spacing w:line="360" w:lineRule="auto"/>
        <w:rPr>
          <w:rFonts w:ascii="Arial" w:hAnsi="Arial" w:cs="Arial"/>
          <w:bCs/>
          <w:sz w:val="20"/>
          <w:szCs w:val="20"/>
        </w:rPr>
      </w:pPr>
      <w:r w:rsidRPr="00E04F38">
        <w:rPr>
          <w:rFonts w:ascii="Arial" w:hAnsi="Arial" w:cs="Arial"/>
          <w:bCs/>
          <w:sz w:val="20"/>
          <w:szCs w:val="20"/>
        </w:rPr>
        <w:t>The AV Controller shall be manufactured by AMX and shall be a MU-</w:t>
      </w:r>
      <w:r w:rsidR="00CD3CE1">
        <w:rPr>
          <w:rFonts w:ascii="Arial" w:hAnsi="Arial" w:cs="Arial"/>
          <w:bCs/>
          <w:sz w:val="20"/>
          <w:szCs w:val="20"/>
        </w:rPr>
        <w:t>2</w:t>
      </w:r>
      <w:r w:rsidRPr="00E04F38">
        <w:rPr>
          <w:rFonts w:ascii="Arial" w:hAnsi="Arial" w:cs="Arial"/>
          <w:bCs/>
          <w:sz w:val="20"/>
          <w:szCs w:val="20"/>
        </w:rPr>
        <w:t>300</w:t>
      </w:r>
    </w:p>
    <w:p w14:paraId="00E0C8DC" w14:textId="77777777" w:rsidR="004006E2" w:rsidRPr="00936A5A" w:rsidRDefault="004006E2" w:rsidP="004006E2">
      <w:pPr>
        <w:spacing w:line="360" w:lineRule="auto"/>
        <w:rPr>
          <w:rFonts w:ascii="Arial" w:hAnsi="Arial" w:cs="Arial"/>
          <w:b/>
          <w:sz w:val="20"/>
          <w:szCs w:val="20"/>
        </w:rPr>
      </w:pPr>
    </w:p>
    <w:p w14:paraId="300807D3" w14:textId="64C40807" w:rsidR="002A2FC2" w:rsidRDefault="001A2912" w:rsidP="002A2FC2">
      <w:pPr>
        <w:spacing w:line="360" w:lineRule="auto"/>
        <w:rPr>
          <w:rFonts w:ascii="Arial" w:hAnsi="Arial" w:cs="Arial"/>
          <w:b/>
          <w:sz w:val="20"/>
          <w:szCs w:val="20"/>
        </w:rPr>
      </w:pPr>
      <w:r>
        <w:rPr>
          <w:rFonts w:ascii="Arial" w:hAnsi="Arial" w:cs="Arial"/>
          <w:b/>
          <w:sz w:val="20"/>
          <w:szCs w:val="20"/>
        </w:rPr>
        <w:t>ONBOARD REQUIREMENTS</w:t>
      </w:r>
    </w:p>
    <w:p w14:paraId="1D62C461" w14:textId="4AD1A14C" w:rsidR="002A2FC2" w:rsidRPr="001A2912" w:rsidRDefault="001A2912" w:rsidP="002A2FC2">
      <w:pPr>
        <w:pStyle w:val="ListParagraph"/>
        <w:numPr>
          <w:ilvl w:val="0"/>
          <w:numId w:val="17"/>
        </w:numPr>
        <w:spacing w:line="360" w:lineRule="auto"/>
        <w:rPr>
          <w:rFonts w:ascii="Arial" w:hAnsi="Arial" w:cs="Arial"/>
          <w:b/>
          <w:sz w:val="20"/>
          <w:szCs w:val="20"/>
        </w:rPr>
      </w:pPr>
      <w:r>
        <w:rPr>
          <w:rFonts w:ascii="Arial" w:hAnsi="Arial" w:cs="Calibri"/>
          <w:bCs/>
          <w:sz w:val="20"/>
          <w:szCs w:val="20"/>
        </w:rPr>
        <w:t xml:space="preserve">Controller must be engineered on a secure Linux </w:t>
      </w:r>
      <w:proofErr w:type="gramStart"/>
      <w:r>
        <w:rPr>
          <w:rFonts w:ascii="Arial" w:hAnsi="Arial" w:cs="Calibri"/>
          <w:bCs/>
          <w:sz w:val="20"/>
          <w:szCs w:val="20"/>
        </w:rPr>
        <w:t>platform</w:t>
      </w:r>
      <w:proofErr w:type="gramEnd"/>
    </w:p>
    <w:p w14:paraId="2BDF116D" w14:textId="4B192A45" w:rsidR="001A2912" w:rsidRPr="002A2FC2" w:rsidRDefault="001A2912" w:rsidP="002A2FC2">
      <w:pPr>
        <w:pStyle w:val="ListParagraph"/>
        <w:numPr>
          <w:ilvl w:val="0"/>
          <w:numId w:val="17"/>
        </w:numPr>
        <w:spacing w:line="360" w:lineRule="auto"/>
        <w:rPr>
          <w:rFonts w:ascii="Arial" w:hAnsi="Arial" w:cs="Arial"/>
          <w:b/>
          <w:sz w:val="20"/>
          <w:szCs w:val="20"/>
        </w:rPr>
      </w:pPr>
      <w:r>
        <w:rPr>
          <w:rFonts w:ascii="Arial" w:hAnsi="Arial" w:cs="Calibri"/>
          <w:bCs/>
          <w:sz w:val="20"/>
          <w:szCs w:val="20"/>
        </w:rPr>
        <w:t xml:space="preserve">Controller must have native integration with new and legacy HARMAN professional products including HControl, ICSP and </w:t>
      </w:r>
      <w:proofErr w:type="spellStart"/>
      <w:r>
        <w:rPr>
          <w:rFonts w:ascii="Arial" w:hAnsi="Arial" w:cs="Calibri"/>
          <w:bCs/>
          <w:sz w:val="20"/>
          <w:szCs w:val="20"/>
        </w:rPr>
        <w:t>HiQ</w:t>
      </w:r>
      <w:r w:rsidR="00DC256C">
        <w:rPr>
          <w:rFonts w:ascii="Arial" w:hAnsi="Arial" w:cs="Calibri"/>
          <w:bCs/>
          <w:sz w:val="20"/>
          <w:szCs w:val="20"/>
        </w:rPr>
        <w:t>n</w:t>
      </w:r>
      <w:r>
        <w:rPr>
          <w:rFonts w:ascii="Arial" w:hAnsi="Arial" w:cs="Calibri"/>
          <w:bCs/>
          <w:sz w:val="20"/>
          <w:szCs w:val="20"/>
        </w:rPr>
        <w:t>et</w:t>
      </w:r>
      <w:proofErr w:type="spellEnd"/>
    </w:p>
    <w:p w14:paraId="4C13D128" w14:textId="77777777" w:rsidR="00B66B85" w:rsidRDefault="00B66B85" w:rsidP="00B66B85">
      <w:pPr>
        <w:numPr>
          <w:ilvl w:val="0"/>
          <w:numId w:val="17"/>
        </w:numPr>
        <w:spacing w:line="360" w:lineRule="auto"/>
        <w:rPr>
          <w:rFonts w:ascii="Arial" w:hAnsi="Arial" w:cs="Arial"/>
          <w:sz w:val="20"/>
          <w:szCs w:val="20"/>
        </w:rPr>
      </w:pPr>
      <w:r>
        <w:rPr>
          <w:rFonts w:ascii="Arial" w:hAnsi="Arial" w:cs="Calibri"/>
          <w:bCs/>
          <w:sz w:val="20"/>
          <w:szCs w:val="20"/>
        </w:rPr>
        <w:t xml:space="preserve">Controller must have status indicators. </w:t>
      </w:r>
      <w:proofErr w:type="gramStart"/>
      <w:r>
        <w:rPr>
          <w:rFonts w:ascii="Arial" w:hAnsi="Arial" w:cs="Calibri"/>
          <w:bCs/>
          <w:sz w:val="20"/>
          <w:szCs w:val="20"/>
        </w:rPr>
        <w:t>Controller</w:t>
      </w:r>
      <w:proofErr w:type="gramEnd"/>
      <w:r>
        <w:rPr>
          <w:rFonts w:ascii="Arial" w:hAnsi="Arial" w:cs="Calibri"/>
          <w:bCs/>
          <w:sz w:val="20"/>
          <w:szCs w:val="20"/>
        </w:rPr>
        <w:t xml:space="preserve"> without status indicators to indicate the system is communicating properly will not be accepted. </w:t>
      </w:r>
    </w:p>
    <w:p w14:paraId="1F17C8FD" w14:textId="77777777" w:rsidR="004006E2" w:rsidRPr="000551A1" w:rsidRDefault="004006E2" w:rsidP="00B66B85">
      <w:pPr>
        <w:spacing w:line="360" w:lineRule="auto"/>
        <w:rPr>
          <w:rFonts w:ascii="Arial" w:hAnsi="Arial" w:cs="Arial"/>
          <w:sz w:val="20"/>
          <w:szCs w:val="20"/>
        </w:rPr>
      </w:pPr>
    </w:p>
    <w:p w14:paraId="6E866574" w14:textId="7A706442" w:rsidR="004006E2" w:rsidRDefault="00B66B85" w:rsidP="004006E2">
      <w:pPr>
        <w:spacing w:line="360" w:lineRule="auto"/>
        <w:rPr>
          <w:rFonts w:ascii="Arial" w:hAnsi="Arial" w:cs="Arial"/>
          <w:b/>
          <w:sz w:val="20"/>
          <w:szCs w:val="20"/>
        </w:rPr>
      </w:pPr>
      <w:r>
        <w:rPr>
          <w:rFonts w:ascii="Arial" w:hAnsi="Arial" w:cs="Arial"/>
          <w:b/>
          <w:sz w:val="20"/>
          <w:szCs w:val="20"/>
        </w:rPr>
        <w:t>MEMORY REQUIREMENTS</w:t>
      </w:r>
    </w:p>
    <w:p w14:paraId="6A021AA7" w14:textId="77777777" w:rsidR="00B66B85"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T</w:t>
      </w:r>
      <w:r w:rsidR="00B66B85">
        <w:rPr>
          <w:rFonts w:ascii="Arial" w:hAnsi="Arial" w:cs="Arial"/>
          <w:bCs/>
          <w:sz w:val="20"/>
          <w:szCs w:val="20"/>
        </w:rPr>
        <w:t>he controller must have 4GB of on-board DDR3 RAM</w:t>
      </w:r>
    </w:p>
    <w:p w14:paraId="31009697" w14:textId="43A0237E" w:rsidR="00B66B85" w:rsidRDefault="00B66B85"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 xml:space="preserve">Controller must have a commercial grade 8GB eMMC non-volatile memory storage chip. </w:t>
      </w:r>
      <w:proofErr w:type="gramStart"/>
      <w:r>
        <w:rPr>
          <w:rFonts w:ascii="Arial" w:hAnsi="Arial" w:cs="Arial"/>
          <w:bCs/>
          <w:sz w:val="20"/>
          <w:szCs w:val="20"/>
        </w:rPr>
        <w:t>Controller</w:t>
      </w:r>
      <w:proofErr w:type="gramEnd"/>
      <w:r>
        <w:rPr>
          <w:rFonts w:ascii="Arial" w:hAnsi="Arial" w:cs="Arial"/>
          <w:bCs/>
          <w:sz w:val="20"/>
          <w:szCs w:val="20"/>
        </w:rPr>
        <w:t xml:space="preserve"> without the minimum storage requirement will not be accepted.</w:t>
      </w:r>
    </w:p>
    <w:p w14:paraId="1A2B0C48" w14:textId="06589036" w:rsidR="00B66B85" w:rsidRDefault="00B66B85" w:rsidP="004C5321">
      <w:pPr>
        <w:pStyle w:val="ListParagraph"/>
        <w:numPr>
          <w:ilvl w:val="0"/>
          <w:numId w:val="11"/>
        </w:numPr>
        <w:spacing w:line="360" w:lineRule="auto"/>
        <w:rPr>
          <w:rFonts w:ascii="Arial" w:hAnsi="Arial" w:cs="Arial"/>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w:t>
      </w:r>
      <w:r w:rsidRPr="00B66B85">
        <w:rPr>
          <w:rFonts w:ascii="Arial" w:hAnsi="Arial" w:cs="Arial"/>
          <w:bCs/>
          <w:sz w:val="20"/>
          <w:szCs w:val="20"/>
        </w:rPr>
        <w:t xml:space="preserve"> USB-A Host port available for use with mass storage devices for convenient logging capabilities as well as to connect other devices such as the FLIRC IR receiver to add IR Hand Controls as an input to the system.</w:t>
      </w:r>
    </w:p>
    <w:p w14:paraId="576AE470" w14:textId="63DCD2A0" w:rsidR="00B66B85" w:rsidRDefault="00B66B85" w:rsidP="004C5321">
      <w:pPr>
        <w:pStyle w:val="ListParagraph"/>
        <w:numPr>
          <w:ilvl w:val="0"/>
          <w:numId w:val="11"/>
        </w:numPr>
        <w:spacing w:line="360" w:lineRule="auto"/>
        <w:rPr>
          <w:rFonts w:ascii="Arial" w:hAnsi="Arial" w:cs="Arial"/>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USB-C port </w:t>
      </w:r>
      <w:r w:rsidRPr="00B66B85">
        <w:rPr>
          <w:rFonts w:ascii="Arial" w:hAnsi="Arial" w:cs="Arial"/>
          <w:bCs/>
          <w:sz w:val="20"/>
          <w:szCs w:val="20"/>
        </w:rPr>
        <w:t>allowing the programmer to connect directly to find and configure properties like the IP address, known devices, running programs, and many more. The symmetrical USB-C connector can be inserted in either orientation. Once plugged in, the Controller presents as a virtual COM port. Use your favorite terminal program to communicate</w:t>
      </w:r>
      <w:r>
        <w:rPr>
          <w:rFonts w:ascii="Arial" w:hAnsi="Arial" w:cs="Arial"/>
          <w:bCs/>
          <w:sz w:val="20"/>
          <w:szCs w:val="20"/>
        </w:rPr>
        <w:t xml:space="preserve"> directly</w:t>
      </w:r>
      <w:r w:rsidRPr="00B66B85">
        <w:rPr>
          <w:rFonts w:ascii="Arial" w:hAnsi="Arial" w:cs="Arial"/>
          <w:bCs/>
          <w:sz w:val="20"/>
          <w:szCs w:val="20"/>
        </w:rPr>
        <w:t>.</w:t>
      </w:r>
    </w:p>
    <w:p w14:paraId="115CE435" w14:textId="77777777" w:rsidR="00B66B85" w:rsidRDefault="00B66B85" w:rsidP="004C5321">
      <w:pPr>
        <w:spacing w:line="360" w:lineRule="auto"/>
        <w:rPr>
          <w:rFonts w:ascii="Arial" w:hAnsi="Arial" w:cs="Arial"/>
          <w:b/>
          <w:sz w:val="20"/>
          <w:szCs w:val="20"/>
        </w:rPr>
      </w:pPr>
    </w:p>
    <w:p w14:paraId="269B76AF" w14:textId="2A170C38" w:rsidR="004C5321" w:rsidRDefault="00B66B85" w:rsidP="004C5321">
      <w:pPr>
        <w:spacing w:line="360" w:lineRule="auto"/>
        <w:rPr>
          <w:rFonts w:ascii="Arial" w:hAnsi="Arial" w:cs="Arial"/>
          <w:b/>
          <w:sz w:val="20"/>
          <w:szCs w:val="20"/>
        </w:rPr>
      </w:pPr>
      <w:r>
        <w:rPr>
          <w:rFonts w:ascii="Arial" w:hAnsi="Arial" w:cs="Arial"/>
          <w:b/>
          <w:sz w:val="20"/>
          <w:szCs w:val="20"/>
        </w:rPr>
        <w:t>NETWORK</w:t>
      </w:r>
      <w:r w:rsidR="004C5321">
        <w:rPr>
          <w:rFonts w:ascii="Arial" w:hAnsi="Arial" w:cs="Arial"/>
          <w:b/>
          <w:sz w:val="20"/>
          <w:szCs w:val="20"/>
        </w:rPr>
        <w:t xml:space="preserve"> REQUIREMENTS</w:t>
      </w:r>
    </w:p>
    <w:p w14:paraId="3092DABB" w14:textId="77777777" w:rsidR="00B66B85" w:rsidRDefault="00B66B85" w:rsidP="00B66B85">
      <w:pPr>
        <w:numPr>
          <w:ilvl w:val="0"/>
          <w:numId w:val="19"/>
        </w:numPr>
        <w:spacing w:line="360" w:lineRule="auto"/>
        <w:rPr>
          <w:rFonts w:ascii="Arial" w:hAnsi="Arial" w:cs="Arial"/>
          <w:sz w:val="20"/>
          <w:szCs w:val="20"/>
        </w:rPr>
      </w:pPr>
      <w:r>
        <w:rPr>
          <w:rFonts w:ascii="Arial" w:hAnsi="Arial" w:cs="Arial"/>
          <w:sz w:val="20"/>
          <w:szCs w:val="20"/>
        </w:rPr>
        <w:t xml:space="preserve">Controller supports IPv6. Controllers without support of IPv6 will not be accepted. </w:t>
      </w:r>
    </w:p>
    <w:p w14:paraId="0CDDFFCB" w14:textId="184B5675" w:rsidR="00B66B85" w:rsidRDefault="00B66B85" w:rsidP="00B66B85">
      <w:pPr>
        <w:numPr>
          <w:ilvl w:val="0"/>
          <w:numId w:val="19"/>
        </w:numPr>
        <w:spacing w:line="360" w:lineRule="auto"/>
        <w:rPr>
          <w:rFonts w:ascii="Arial" w:hAnsi="Arial" w:cs="Arial"/>
          <w:sz w:val="20"/>
          <w:szCs w:val="20"/>
        </w:rPr>
      </w:pPr>
      <w:proofErr w:type="gramStart"/>
      <w:r>
        <w:rPr>
          <w:rFonts w:ascii="Arial" w:hAnsi="Arial" w:cs="Arial"/>
          <w:sz w:val="20"/>
          <w:szCs w:val="20"/>
        </w:rPr>
        <w:t>Controller</w:t>
      </w:r>
      <w:proofErr w:type="gramEnd"/>
      <w:r>
        <w:rPr>
          <w:rFonts w:ascii="Arial" w:hAnsi="Arial" w:cs="Arial"/>
          <w:sz w:val="20"/>
          <w:szCs w:val="20"/>
        </w:rPr>
        <w:t xml:space="preserve"> supports 802.1x and HTTPS. </w:t>
      </w:r>
      <w:proofErr w:type="gramStart"/>
      <w:r>
        <w:rPr>
          <w:rFonts w:ascii="Arial" w:hAnsi="Arial" w:cs="Arial"/>
          <w:sz w:val="20"/>
          <w:szCs w:val="20"/>
        </w:rPr>
        <w:t>Controller</w:t>
      </w:r>
      <w:proofErr w:type="gramEnd"/>
      <w:r>
        <w:rPr>
          <w:rFonts w:ascii="Arial" w:hAnsi="Arial" w:cs="Arial"/>
          <w:sz w:val="20"/>
          <w:szCs w:val="20"/>
        </w:rPr>
        <w:t xml:space="preserve"> without support of advanced security integration</w:t>
      </w:r>
      <w:r w:rsidR="0001774F">
        <w:rPr>
          <w:rFonts w:ascii="Arial" w:hAnsi="Arial" w:cs="Arial"/>
          <w:sz w:val="20"/>
          <w:szCs w:val="20"/>
        </w:rPr>
        <w:t xml:space="preserve"> will not be accepted</w:t>
      </w:r>
      <w:r>
        <w:rPr>
          <w:rFonts w:ascii="Arial" w:hAnsi="Arial" w:cs="Arial"/>
          <w:sz w:val="20"/>
          <w:szCs w:val="20"/>
        </w:rPr>
        <w:t>.</w:t>
      </w:r>
    </w:p>
    <w:p w14:paraId="7932AF3B" w14:textId="77777777" w:rsidR="004006E2" w:rsidRDefault="004006E2" w:rsidP="0001774F">
      <w:pPr>
        <w:spacing w:line="360" w:lineRule="auto"/>
        <w:ind w:left="360"/>
        <w:rPr>
          <w:rFonts w:ascii="Arial" w:hAnsi="Arial" w:cs="Arial"/>
          <w:sz w:val="20"/>
          <w:szCs w:val="20"/>
        </w:rPr>
      </w:pPr>
    </w:p>
    <w:p w14:paraId="698E0792" w14:textId="6EF02BC7" w:rsidR="002A2FC2" w:rsidRPr="002A2FC2" w:rsidRDefault="007B6D1A" w:rsidP="007B6D1A">
      <w:pPr>
        <w:spacing w:after="160" w:line="259" w:lineRule="auto"/>
        <w:rPr>
          <w:rFonts w:ascii="Arial" w:hAnsi="Arial" w:cs="Arial"/>
          <w:b/>
          <w:sz w:val="20"/>
          <w:szCs w:val="20"/>
        </w:rPr>
      </w:pPr>
      <w:r>
        <w:rPr>
          <w:rFonts w:ascii="Arial" w:hAnsi="Arial" w:cs="Arial"/>
          <w:sz w:val="20"/>
          <w:szCs w:val="20"/>
        </w:rPr>
        <w:t>C</w:t>
      </w:r>
      <w:r w:rsidR="004C5321">
        <w:rPr>
          <w:rFonts w:ascii="Arial" w:hAnsi="Arial" w:cs="Arial"/>
          <w:b/>
          <w:sz w:val="20"/>
          <w:szCs w:val="20"/>
        </w:rPr>
        <w:t>O</w:t>
      </w:r>
      <w:r w:rsidR="00B66B85">
        <w:rPr>
          <w:rFonts w:ascii="Arial" w:hAnsi="Arial" w:cs="Arial"/>
          <w:b/>
          <w:sz w:val="20"/>
          <w:szCs w:val="20"/>
        </w:rPr>
        <w:t>NTROL PORT</w:t>
      </w:r>
      <w:r w:rsidR="004C5321">
        <w:rPr>
          <w:rFonts w:ascii="Arial" w:hAnsi="Arial" w:cs="Arial"/>
          <w:b/>
          <w:sz w:val="20"/>
          <w:szCs w:val="20"/>
        </w:rPr>
        <w:t xml:space="preserve"> REQUIREMENTS</w:t>
      </w:r>
    </w:p>
    <w:p w14:paraId="17202366" w14:textId="77777777" w:rsidR="00E04F38" w:rsidRPr="00E04F3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w:t>
      </w:r>
      <w:proofErr w:type="spellStart"/>
      <w:r>
        <w:rPr>
          <w:rFonts w:ascii="Arial" w:hAnsi="Arial" w:cs="Arial"/>
          <w:bCs/>
          <w:sz w:val="20"/>
          <w:szCs w:val="20"/>
        </w:rPr>
        <w:t>standardised</w:t>
      </w:r>
      <w:proofErr w:type="spellEnd"/>
      <w:r>
        <w:rPr>
          <w:rFonts w:ascii="Arial" w:hAnsi="Arial" w:cs="Arial"/>
          <w:bCs/>
          <w:sz w:val="20"/>
          <w:szCs w:val="20"/>
        </w:rPr>
        <w:t xml:space="preserve"> port numbering throughout the </w:t>
      </w:r>
      <w:proofErr w:type="gramStart"/>
      <w:r>
        <w:rPr>
          <w:rFonts w:ascii="Arial" w:hAnsi="Arial" w:cs="Arial"/>
          <w:bCs/>
          <w:sz w:val="20"/>
          <w:szCs w:val="20"/>
        </w:rPr>
        <w:t>manufacturers</w:t>
      </w:r>
      <w:proofErr w:type="gramEnd"/>
      <w:r>
        <w:rPr>
          <w:rFonts w:ascii="Arial" w:hAnsi="Arial" w:cs="Arial"/>
          <w:bCs/>
          <w:sz w:val="20"/>
          <w:szCs w:val="20"/>
        </w:rPr>
        <w:t xml:space="preserve"> controller family portfolio.</w:t>
      </w:r>
    </w:p>
    <w:p w14:paraId="119FAF7F" w14:textId="74D3237E" w:rsidR="00E04F38" w:rsidRPr="007B6D1A"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lastRenderedPageBreak/>
        <w:t>Controller must have one LAN port for 10/100 BASE-T for ethernet communication.</w:t>
      </w:r>
    </w:p>
    <w:p w14:paraId="30223579" w14:textId="64353F8A" w:rsidR="007B6D1A" w:rsidRPr="007B6D1A" w:rsidRDefault="007B6D1A" w:rsidP="007B6D1A">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one ICSLAN port </w:t>
      </w:r>
      <w:proofErr w:type="gramStart"/>
      <w:r>
        <w:rPr>
          <w:rFonts w:ascii="Arial" w:hAnsi="Arial" w:cs="Arial"/>
          <w:bCs/>
          <w:sz w:val="20"/>
          <w:szCs w:val="20"/>
        </w:rPr>
        <w:t>in order to</w:t>
      </w:r>
      <w:proofErr w:type="gramEnd"/>
      <w:r>
        <w:rPr>
          <w:rFonts w:ascii="Arial" w:hAnsi="Arial" w:cs="Arial"/>
          <w:bCs/>
          <w:sz w:val="20"/>
          <w:szCs w:val="20"/>
        </w:rPr>
        <w:t xml:space="preserve"> create an isolated network for controlled devices. Controller not meeting the requirement will not be accepted.</w:t>
      </w:r>
    </w:p>
    <w:p w14:paraId="1DBA3811" w14:textId="3E077CB9" w:rsidR="00E04F38" w:rsidRPr="00E04F38"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t>Controller must have a minimum of one 10 position serial port. Controller not meeting the requirement will not be accepted.</w:t>
      </w:r>
    </w:p>
    <w:p w14:paraId="3C4CA991" w14:textId="25201803" w:rsidR="00E04F38" w:rsidRPr="00E04F38"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t xml:space="preserve">Controller must have a minimum of </w:t>
      </w:r>
      <w:r w:rsidR="00325328">
        <w:rPr>
          <w:rFonts w:ascii="Arial" w:hAnsi="Arial" w:cs="Arial"/>
          <w:bCs/>
          <w:sz w:val="20"/>
          <w:szCs w:val="20"/>
        </w:rPr>
        <w:t>three</w:t>
      </w:r>
      <w:r>
        <w:rPr>
          <w:rFonts w:ascii="Arial" w:hAnsi="Arial" w:cs="Arial"/>
          <w:bCs/>
          <w:sz w:val="20"/>
          <w:szCs w:val="20"/>
        </w:rPr>
        <w:t xml:space="preserve"> 5 position serial </w:t>
      </w:r>
      <w:proofErr w:type="gramStart"/>
      <w:r>
        <w:rPr>
          <w:rFonts w:ascii="Arial" w:hAnsi="Arial" w:cs="Arial"/>
          <w:bCs/>
          <w:sz w:val="20"/>
          <w:szCs w:val="20"/>
        </w:rPr>
        <w:t>port</w:t>
      </w:r>
      <w:proofErr w:type="gramEnd"/>
      <w:r>
        <w:rPr>
          <w:rFonts w:ascii="Arial" w:hAnsi="Arial" w:cs="Arial"/>
          <w:bCs/>
          <w:sz w:val="20"/>
          <w:szCs w:val="20"/>
        </w:rPr>
        <w:t>.</w:t>
      </w:r>
      <w:r w:rsidRPr="00E04F38">
        <w:rPr>
          <w:rFonts w:ascii="Arial" w:hAnsi="Arial" w:cs="Arial"/>
          <w:bCs/>
          <w:sz w:val="20"/>
          <w:szCs w:val="20"/>
        </w:rPr>
        <w:t xml:space="preserve"> </w:t>
      </w:r>
      <w:r>
        <w:rPr>
          <w:rFonts w:ascii="Arial" w:hAnsi="Arial" w:cs="Arial"/>
          <w:bCs/>
          <w:sz w:val="20"/>
          <w:szCs w:val="20"/>
        </w:rPr>
        <w:t>Controller not meeting the requirement will not be accepted.</w:t>
      </w:r>
    </w:p>
    <w:p w14:paraId="2A4AFB56" w14:textId="12A19830" w:rsidR="00E04F38" w:rsidRPr="00E04F3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minimum of</w:t>
      </w:r>
      <w:r w:rsidR="00325328">
        <w:rPr>
          <w:rFonts w:ascii="Arial" w:hAnsi="Arial" w:cs="Arial"/>
          <w:bCs/>
          <w:sz w:val="20"/>
          <w:szCs w:val="20"/>
        </w:rPr>
        <w:t xml:space="preserve"> four </w:t>
      </w:r>
      <w:r>
        <w:rPr>
          <w:rFonts w:ascii="Arial" w:hAnsi="Arial" w:cs="Arial"/>
          <w:bCs/>
          <w:sz w:val="20"/>
          <w:szCs w:val="20"/>
        </w:rPr>
        <w:t>infrared/serial ports. Controller not meeting the requirement will not be accepted.</w:t>
      </w:r>
    </w:p>
    <w:p w14:paraId="51D05E7A" w14:textId="144E2C65" w:rsidR="00E04F38" w:rsidRPr="0032532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minimum of four contact closure ports. Controller not meeting the requirement will not be accepted.</w:t>
      </w:r>
    </w:p>
    <w:p w14:paraId="4136FB02" w14:textId="42CAB2A3" w:rsidR="00325328" w:rsidRPr="007B6D1A" w:rsidRDefault="00325328" w:rsidP="00325328">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minimum of four relay ports. Controller not meeting the requirement will not be accepted.</w:t>
      </w:r>
    </w:p>
    <w:p w14:paraId="4F653DEC" w14:textId="77777777" w:rsidR="007B6D1A" w:rsidRPr="00E04F38" w:rsidRDefault="007B6D1A" w:rsidP="007B6D1A">
      <w:pPr>
        <w:pStyle w:val="ListParagraph"/>
        <w:spacing w:line="360" w:lineRule="auto"/>
        <w:ind w:left="360"/>
        <w:rPr>
          <w:rFonts w:ascii="Arial" w:hAnsi="Arial" w:cs="Arial"/>
          <w:b/>
          <w:bCs/>
          <w:sz w:val="20"/>
          <w:szCs w:val="20"/>
        </w:rPr>
      </w:pPr>
    </w:p>
    <w:p w14:paraId="55CFD336" w14:textId="77777777" w:rsidR="004006E2" w:rsidRPr="00B06AB1" w:rsidRDefault="004006E2" w:rsidP="004006E2">
      <w:pPr>
        <w:jc w:val="center"/>
        <w:rPr>
          <w:rFonts w:ascii="Arial" w:hAnsi="Arial" w:cs="Arial"/>
          <w:b/>
        </w:rPr>
      </w:pPr>
      <w:r w:rsidRPr="00B06AB1">
        <w:rPr>
          <w:rFonts w:ascii="Arial" w:hAnsi="Arial" w:cs="Arial"/>
          <w:b/>
        </w:rPr>
        <w:t>TECHNICAL SPECIFICATIONS</w:t>
      </w:r>
    </w:p>
    <w:p w14:paraId="20E699F5" w14:textId="77777777" w:rsidR="004006E2" w:rsidRDefault="004006E2" w:rsidP="004006E2">
      <w:pPr>
        <w:rPr>
          <w:rFonts w:ascii="Arial" w:hAnsi="Arial" w:cs="Arial"/>
          <w:b/>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545C8D32" w14:textId="77777777" w:rsidR="00325328" w:rsidRPr="00325328" w:rsidRDefault="00325328" w:rsidP="000B1513">
      <w:pPr>
        <w:pStyle w:val="ListParagraph"/>
        <w:numPr>
          <w:ilvl w:val="0"/>
          <w:numId w:val="8"/>
        </w:numPr>
        <w:rPr>
          <w:rFonts w:ascii="Arial" w:hAnsi="Arial" w:cs="Arial"/>
          <w:b/>
          <w:sz w:val="20"/>
          <w:szCs w:val="20"/>
        </w:rPr>
      </w:pPr>
      <w:r w:rsidRPr="00325328">
        <w:rPr>
          <w:rFonts w:ascii="Arial" w:hAnsi="Arial" w:cs="Arial"/>
          <w:sz w:val="20"/>
          <w:szCs w:val="20"/>
        </w:rPr>
        <w:t>1RU – 1.7” x 9.14” x 17.32” (43.3mm x 232.16mm x 440mm)</w:t>
      </w:r>
      <w:r w:rsidR="001A2912" w:rsidRPr="00325328">
        <w:rPr>
          <w:rFonts w:ascii="Arial" w:hAnsi="Arial" w:cs="Arial"/>
          <w:sz w:val="20"/>
          <w:szCs w:val="20"/>
        </w:rPr>
        <w:t xml:space="preserve"> </w:t>
      </w:r>
    </w:p>
    <w:p w14:paraId="082EE1F2" w14:textId="088E40E7" w:rsidR="004006E2" w:rsidRPr="00325328" w:rsidRDefault="004006E2" w:rsidP="00325328">
      <w:pPr>
        <w:rPr>
          <w:rFonts w:ascii="Arial" w:hAnsi="Arial" w:cs="Arial"/>
          <w:b/>
          <w:sz w:val="20"/>
          <w:szCs w:val="20"/>
        </w:rPr>
      </w:pPr>
      <w:r w:rsidRPr="00325328">
        <w:rPr>
          <w:rFonts w:ascii="Arial" w:hAnsi="Arial" w:cs="Arial"/>
          <w:b/>
          <w:sz w:val="20"/>
          <w:szCs w:val="20"/>
        </w:rPr>
        <w:t>WEIGHT</w:t>
      </w:r>
    </w:p>
    <w:p w14:paraId="356CAD84" w14:textId="1834588D" w:rsidR="004006E2" w:rsidRPr="002A2FC2" w:rsidRDefault="00325328" w:rsidP="004006E2">
      <w:pPr>
        <w:pStyle w:val="ListParagraph"/>
        <w:numPr>
          <w:ilvl w:val="0"/>
          <w:numId w:val="7"/>
        </w:numPr>
        <w:rPr>
          <w:rFonts w:ascii="Arial" w:hAnsi="Arial" w:cs="Arial"/>
          <w:sz w:val="20"/>
          <w:szCs w:val="20"/>
        </w:rPr>
      </w:pPr>
      <w:r>
        <w:rPr>
          <w:rFonts w:ascii="Arial" w:hAnsi="Arial" w:cs="Arial"/>
          <w:sz w:val="20"/>
          <w:szCs w:val="20"/>
        </w:rPr>
        <w:t>6.05</w:t>
      </w:r>
      <w:r w:rsidR="001A2912">
        <w:rPr>
          <w:rFonts w:ascii="Arial" w:hAnsi="Arial" w:cs="Arial"/>
          <w:sz w:val="20"/>
          <w:szCs w:val="20"/>
        </w:rPr>
        <w:t xml:space="preserve"> </w:t>
      </w:r>
      <w:proofErr w:type="spellStart"/>
      <w:r w:rsidR="004006E2" w:rsidRPr="002A2FC2">
        <w:rPr>
          <w:rFonts w:ascii="Arial" w:hAnsi="Arial" w:cs="Arial"/>
          <w:sz w:val="20"/>
          <w:szCs w:val="20"/>
        </w:rPr>
        <w:t>lb</w:t>
      </w:r>
      <w:proofErr w:type="spellEnd"/>
      <w:r w:rsidR="004006E2" w:rsidRPr="002A2FC2">
        <w:rPr>
          <w:rFonts w:ascii="Arial" w:hAnsi="Arial" w:cs="Arial"/>
          <w:sz w:val="20"/>
          <w:szCs w:val="20"/>
        </w:rPr>
        <w:t xml:space="preserve"> (</w:t>
      </w:r>
      <w:r>
        <w:rPr>
          <w:rFonts w:ascii="Arial" w:hAnsi="Arial" w:cs="Arial"/>
          <w:sz w:val="20"/>
          <w:szCs w:val="20"/>
        </w:rPr>
        <w:t>2.75kg</w:t>
      </w:r>
      <w:r w:rsidR="004006E2" w:rsidRPr="002A2FC2">
        <w:rPr>
          <w:rFonts w:ascii="Arial" w:hAnsi="Arial" w:cs="Arial"/>
          <w:sz w:val="20"/>
          <w:szCs w:val="20"/>
        </w:rPr>
        <w:t>)</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C2CE4D9" w:rsidR="004006E2" w:rsidRPr="001A2912" w:rsidRDefault="001A2912" w:rsidP="004006E2">
      <w:pPr>
        <w:numPr>
          <w:ilvl w:val="0"/>
          <w:numId w:val="2"/>
        </w:numPr>
        <w:rPr>
          <w:rFonts w:ascii="Arial" w:hAnsi="Arial" w:cs="Arial"/>
          <w:b/>
          <w:sz w:val="20"/>
          <w:szCs w:val="20"/>
        </w:rPr>
      </w:pPr>
      <w:r>
        <w:rPr>
          <w:rFonts w:ascii="Arial" w:hAnsi="Arial" w:cs="Arial"/>
          <w:sz w:val="20"/>
          <w:szCs w:val="20"/>
        </w:rPr>
        <w:t>ICES 003</w:t>
      </w:r>
    </w:p>
    <w:p w14:paraId="5ACECC9D" w14:textId="000B3C8A"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55032</w:t>
      </w:r>
    </w:p>
    <w:p w14:paraId="0391C24C" w14:textId="115FCDC7" w:rsidR="001A2912" w:rsidRPr="001A2912" w:rsidRDefault="001A2912" w:rsidP="004006E2">
      <w:pPr>
        <w:numPr>
          <w:ilvl w:val="0"/>
          <w:numId w:val="2"/>
        </w:numPr>
        <w:rPr>
          <w:rFonts w:ascii="Arial" w:hAnsi="Arial" w:cs="Arial"/>
          <w:b/>
          <w:sz w:val="20"/>
          <w:szCs w:val="20"/>
        </w:rPr>
      </w:pPr>
      <w:r>
        <w:rPr>
          <w:rFonts w:ascii="Arial" w:hAnsi="Arial" w:cs="Arial"/>
          <w:sz w:val="20"/>
          <w:szCs w:val="20"/>
        </w:rPr>
        <w:t>AUS/NZ CISPR 32</w:t>
      </w:r>
    </w:p>
    <w:p w14:paraId="1C334E7F" w14:textId="4EA1B811"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55035</w:t>
      </w:r>
    </w:p>
    <w:p w14:paraId="2375674C" w14:textId="1860CE05" w:rsidR="001A2912" w:rsidRPr="00325328" w:rsidRDefault="001A2912" w:rsidP="004006E2">
      <w:pPr>
        <w:numPr>
          <w:ilvl w:val="0"/>
          <w:numId w:val="2"/>
        </w:numPr>
        <w:rPr>
          <w:rFonts w:ascii="Arial" w:hAnsi="Arial" w:cs="Arial"/>
          <w:b/>
          <w:sz w:val="20"/>
          <w:szCs w:val="20"/>
        </w:rPr>
      </w:pPr>
      <w:r>
        <w:rPr>
          <w:rFonts w:ascii="Arial" w:hAnsi="Arial" w:cs="Arial"/>
          <w:sz w:val="20"/>
          <w:szCs w:val="20"/>
        </w:rPr>
        <w:t>CE EN 62368-1</w:t>
      </w:r>
    </w:p>
    <w:p w14:paraId="4AB5984B" w14:textId="54346808" w:rsidR="00325328" w:rsidRPr="001A2912" w:rsidRDefault="00325328" w:rsidP="004006E2">
      <w:pPr>
        <w:numPr>
          <w:ilvl w:val="0"/>
          <w:numId w:val="2"/>
        </w:numPr>
        <w:rPr>
          <w:rFonts w:ascii="Arial" w:hAnsi="Arial" w:cs="Arial"/>
          <w:b/>
          <w:sz w:val="20"/>
          <w:szCs w:val="20"/>
        </w:rPr>
      </w:pPr>
      <w:r>
        <w:rPr>
          <w:rFonts w:ascii="Arial" w:hAnsi="Arial" w:cs="Arial"/>
          <w:sz w:val="20"/>
          <w:szCs w:val="20"/>
        </w:rPr>
        <w:t>IEC 62368-1</w:t>
      </w:r>
    </w:p>
    <w:p w14:paraId="3E523AD4" w14:textId="740AC5A9" w:rsidR="001A2912" w:rsidRPr="001A2912" w:rsidRDefault="001A2912" w:rsidP="004006E2">
      <w:pPr>
        <w:numPr>
          <w:ilvl w:val="0"/>
          <w:numId w:val="2"/>
        </w:numPr>
        <w:rPr>
          <w:rFonts w:ascii="Arial" w:hAnsi="Arial" w:cs="Arial"/>
          <w:b/>
          <w:sz w:val="20"/>
          <w:szCs w:val="20"/>
        </w:rPr>
      </w:pPr>
      <w:r>
        <w:rPr>
          <w:rFonts w:ascii="Arial" w:hAnsi="Arial" w:cs="Arial"/>
          <w:sz w:val="20"/>
          <w:szCs w:val="20"/>
        </w:rPr>
        <w:t>UL 62368-1</w:t>
      </w:r>
    </w:p>
    <w:p w14:paraId="2FD51AF5" w14:textId="3E33B03A" w:rsidR="001A2912" w:rsidRPr="001A2912" w:rsidRDefault="001A2912" w:rsidP="004006E2">
      <w:pPr>
        <w:numPr>
          <w:ilvl w:val="0"/>
          <w:numId w:val="2"/>
        </w:numPr>
        <w:rPr>
          <w:rFonts w:ascii="Arial" w:hAnsi="Arial" w:cs="Arial"/>
          <w:b/>
          <w:sz w:val="20"/>
          <w:szCs w:val="20"/>
        </w:rPr>
      </w:pPr>
      <w:r>
        <w:rPr>
          <w:rFonts w:ascii="Arial" w:hAnsi="Arial" w:cs="Arial"/>
          <w:sz w:val="20"/>
          <w:szCs w:val="20"/>
        </w:rPr>
        <w:t>VCCI CISPR 32</w:t>
      </w:r>
    </w:p>
    <w:p w14:paraId="65D92A38" w14:textId="014A00FD" w:rsidR="004006E2" w:rsidRPr="002A2FC2" w:rsidRDefault="001A2912" w:rsidP="004006E2">
      <w:pPr>
        <w:numPr>
          <w:ilvl w:val="0"/>
          <w:numId w:val="2"/>
        </w:numPr>
        <w:rPr>
          <w:rFonts w:ascii="Arial" w:hAnsi="Arial" w:cs="Arial"/>
          <w:b/>
          <w:sz w:val="20"/>
          <w:szCs w:val="20"/>
        </w:rPr>
      </w:pPr>
      <w:r>
        <w:rPr>
          <w:rFonts w:ascii="Arial" w:hAnsi="Arial" w:cs="Arial"/>
          <w:sz w:val="20"/>
          <w:szCs w:val="20"/>
        </w:rPr>
        <w:t>RoHS/WEEE compliant</w:t>
      </w:r>
    </w:p>
    <w:p w14:paraId="267CD14D" w14:textId="05381A2D" w:rsidR="00B66B85" w:rsidRDefault="00B66B85" w:rsidP="004006E2">
      <w:pPr>
        <w:rPr>
          <w:rFonts w:ascii="Arial" w:hAnsi="Arial" w:cs="Arial"/>
          <w:b/>
          <w:sz w:val="20"/>
          <w:szCs w:val="20"/>
        </w:rPr>
      </w:pPr>
      <w:r>
        <w:rPr>
          <w:rFonts w:ascii="Arial" w:hAnsi="Arial" w:cs="Arial"/>
          <w:b/>
          <w:sz w:val="20"/>
          <w:szCs w:val="20"/>
        </w:rPr>
        <w:t>MTBF (Mean Time Between Failure)</w:t>
      </w:r>
    </w:p>
    <w:p w14:paraId="71753FB1" w14:textId="6E217BA9" w:rsidR="00B66B85" w:rsidRPr="00B66B85" w:rsidRDefault="00B66B85" w:rsidP="00B66B85">
      <w:pPr>
        <w:pStyle w:val="ListParagraph"/>
        <w:numPr>
          <w:ilvl w:val="0"/>
          <w:numId w:val="7"/>
        </w:numPr>
        <w:rPr>
          <w:rFonts w:ascii="Arial" w:hAnsi="Arial" w:cs="Arial"/>
          <w:bCs/>
          <w:sz w:val="20"/>
          <w:szCs w:val="20"/>
        </w:rPr>
      </w:pPr>
      <w:r w:rsidRPr="00B66B85">
        <w:rPr>
          <w:rFonts w:ascii="Arial" w:hAnsi="Arial" w:cs="Arial"/>
          <w:bCs/>
          <w:sz w:val="20"/>
          <w:szCs w:val="20"/>
        </w:rPr>
        <w:t>100000</w:t>
      </w:r>
      <w:r>
        <w:rPr>
          <w:rFonts w:ascii="Arial" w:hAnsi="Arial" w:cs="Arial"/>
          <w:bCs/>
          <w:sz w:val="20"/>
          <w:szCs w:val="20"/>
        </w:rPr>
        <w:t xml:space="preserve"> hours</w:t>
      </w:r>
    </w:p>
    <w:p w14:paraId="3B928333" w14:textId="1591EAD9" w:rsidR="00B66B85"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6F50D91E" w14:textId="77777777" w:rsidR="001A2912" w:rsidRPr="001A2912" w:rsidRDefault="001A2912" w:rsidP="004006E2">
      <w:pPr>
        <w:numPr>
          <w:ilvl w:val="0"/>
          <w:numId w:val="5"/>
        </w:numPr>
        <w:rPr>
          <w:rFonts w:ascii="Arial" w:hAnsi="Arial" w:cs="Arial"/>
          <w:b/>
          <w:sz w:val="20"/>
          <w:szCs w:val="20"/>
        </w:rPr>
      </w:pPr>
      <w:r w:rsidRPr="001A2912">
        <w:rPr>
          <w:rFonts w:ascii="Arial" w:hAnsi="Arial" w:cs="Arial"/>
          <w:sz w:val="20"/>
          <w:szCs w:val="20"/>
        </w:rPr>
        <w:t xml:space="preserve">1x 2-pin 3.5 mm mini-Phoenix PWR connector </w:t>
      </w:r>
    </w:p>
    <w:p w14:paraId="7DBDB763" w14:textId="77777777" w:rsidR="001A2912" w:rsidRPr="001A2912" w:rsidRDefault="001A2912" w:rsidP="004006E2">
      <w:pPr>
        <w:numPr>
          <w:ilvl w:val="0"/>
          <w:numId w:val="5"/>
        </w:numPr>
        <w:rPr>
          <w:rFonts w:ascii="Arial" w:hAnsi="Arial" w:cs="Arial"/>
          <w:b/>
          <w:sz w:val="20"/>
          <w:szCs w:val="20"/>
        </w:rPr>
      </w:pPr>
      <w:r w:rsidRPr="001A2912">
        <w:rPr>
          <w:rFonts w:ascii="Arial" w:hAnsi="Arial" w:cs="Arial"/>
          <w:sz w:val="20"/>
          <w:szCs w:val="20"/>
        </w:rPr>
        <w:t xml:space="preserve">1x 6-pin 3.5 mm mini-Phoenix I/O connector </w:t>
      </w:r>
    </w:p>
    <w:p w14:paraId="6AA1540A" w14:textId="77777777" w:rsidR="001A2912" w:rsidRPr="001A2912" w:rsidRDefault="001A2912" w:rsidP="004006E2">
      <w:pPr>
        <w:numPr>
          <w:ilvl w:val="0"/>
          <w:numId w:val="5"/>
        </w:numPr>
        <w:rPr>
          <w:rFonts w:ascii="Arial" w:hAnsi="Arial" w:cs="Arial"/>
          <w:b/>
          <w:sz w:val="20"/>
          <w:szCs w:val="20"/>
        </w:rPr>
      </w:pPr>
      <w:r w:rsidRPr="001A2912">
        <w:rPr>
          <w:rFonts w:ascii="Arial" w:hAnsi="Arial" w:cs="Arial"/>
          <w:sz w:val="20"/>
          <w:szCs w:val="20"/>
        </w:rPr>
        <w:t xml:space="preserve">1x 10-pin 3.5mm mini-Phoenix RS232/422/485 connector </w:t>
      </w:r>
    </w:p>
    <w:p w14:paraId="3BBB52F2" w14:textId="6D523A07" w:rsidR="001A2912" w:rsidRPr="001A2912" w:rsidRDefault="00325328" w:rsidP="004006E2">
      <w:pPr>
        <w:numPr>
          <w:ilvl w:val="0"/>
          <w:numId w:val="5"/>
        </w:numPr>
        <w:rPr>
          <w:rFonts w:ascii="Arial" w:hAnsi="Arial" w:cs="Arial"/>
          <w:b/>
          <w:sz w:val="20"/>
          <w:szCs w:val="20"/>
        </w:rPr>
      </w:pPr>
      <w:r>
        <w:rPr>
          <w:rFonts w:ascii="Arial" w:hAnsi="Arial" w:cs="Arial"/>
          <w:sz w:val="20"/>
          <w:szCs w:val="20"/>
        </w:rPr>
        <w:t>3</w:t>
      </w:r>
      <w:r w:rsidR="001A2912" w:rsidRPr="001A2912">
        <w:rPr>
          <w:rFonts w:ascii="Arial" w:hAnsi="Arial" w:cs="Arial"/>
          <w:sz w:val="20"/>
          <w:szCs w:val="20"/>
        </w:rPr>
        <w:t xml:space="preserve">x 5-pin 3.5mm mini-Phoenix RS232 connector </w:t>
      </w:r>
    </w:p>
    <w:p w14:paraId="7B482DA2" w14:textId="35CAF584" w:rsidR="004006E2" w:rsidRPr="00325328" w:rsidRDefault="00325328" w:rsidP="004006E2">
      <w:pPr>
        <w:numPr>
          <w:ilvl w:val="0"/>
          <w:numId w:val="5"/>
        </w:numPr>
        <w:rPr>
          <w:rFonts w:ascii="Arial" w:hAnsi="Arial" w:cs="Arial"/>
          <w:b/>
          <w:sz w:val="20"/>
          <w:szCs w:val="20"/>
        </w:rPr>
      </w:pPr>
      <w:r>
        <w:rPr>
          <w:rFonts w:ascii="Arial" w:hAnsi="Arial" w:cs="Arial"/>
          <w:sz w:val="20"/>
          <w:szCs w:val="20"/>
        </w:rPr>
        <w:t>2</w:t>
      </w:r>
      <w:r w:rsidR="001A2912" w:rsidRPr="001A2912">
        <w:rPr>
          <w:rFonts w:ascii="Arial" w:hAnsi="Arial" w:cs="Arial"/>
          <w:sz w:val="20"/>
          <w:szCs w:val="20"/>
        </w:rPr>
        <w:t>x CC-NIRC, IR Emitters (FG10-000-11)</w:t>
      </w:r>
    </w:p>
    <w:p w14:paraId="280B06C1" w14:textId="0ECDEF3F" w:rsidR="00325328" w:rsidRPr="002A2FC2" w:rsidRDefault="00325328" w:rsidP="004006E2">
      <w:pPr>
        <w:numPr>
          <w:ilvl w:val="0"/>
          <w:numId w:val="5"/>
        </w:numPr>
        <w:rPr>
          <w:rFonts w:ascii="Arial" w:hAnsi="Arial" w:cs="Arial"/>
          <w:b/>
          <w:sz w:val="20"/>
          <w:szCs w:val="20"/>
        </w:rPr>
      </w:pPr>
      <w:r>
        <w:rPr>
          <w:rFonts w:ascii="Arial" w:hAnsi="Arial" w:cs="Arial"/>
          <w:sz w:val="20"/>
          <w:szCs w:val="20"/>
        </w:rPr>
        <w:t>2x removable rack ears</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1AADE120" w14:textId="77777777" w:rsidR="001A291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 xml:space="preserve">DC input voltage (typical): 12 VDC </w:t>
      </w:r>
    </w:p>
    <w:p w14:paraId="2F420511" w14:textId="383F3E53" w:rsidR="001A291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 xml:space="preserve">DC current draw: </w:t>
      </w:r>
      <w:r w:rsidR="00325328">
        <w:rPr>
          <w:rFonts w:ascii="Arial" w:hAnsi="Arial" w:cs="Arial"/>
          <w:bCs/>
          <w:sz w:val="20"/>
          <w:szCs w:val="20"/>
        </w:rPr>
        <w:t>3</w:t>
      </w:r>
      <w:r w:rsidRPr="001A2912">
        <w:rPr>
          <w:rFonts w:ascii="Arial" w:hAnsi="Arial" w:cs="Arial"/>
          <w:bCs/>
          <w:sz w:val="20"/>
          <w:szCs w:val="20"/>
        </w:rPr>
        <w:t xml:space="preserve">A Max </w:t>
      </w:r>
    </w:p>
    <w:p w14:paraId="3E5B20A8" w14:textId="5069B7A9" w:rsidR="004006E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DC range, voltage: 9-18 VDC</w:t>
      </w:r>
    </w:p>
    <w:p w14:paraId="715F2C67" w14:textId="13355257" w:rsidR="00B66B85" w:rsidRPr="002A2FC2" w:rsidRDefault="00325328" w:rsidP="004006E2">
      <w:pPr>
        <w:pStyle w:val="ListParagraph"/>
        <w:numPr>
          <w:ilvl w:val="0"/>
          <w:numId w:val="7"/>
        </w:numPr>
        <w:rPr>
          <w:rFonts w:ascii="Arial" w:hAnsi="Arial" w:cs="Arial"/>
          <w:bCs/>
          <w:sz w:val="20"/>
          <w:szCs w:val="20"/>
        </w:rPr>
      </w:pPr>
      <w:r>
        <w:rPr>
          <w:rFonts w:ascii="Arial" w:hAnsi="Arial" w:cs="Arial"/>
          <w:bCs/>
          <w:sz w:val="20"/>
          <w:szCs w:val="20"/>
        </w:rPr>
        <w:t>Power Consumption 3</w:t>
      </w:r>
      <w:r w:rsidR="00B66B85">
        <w:rPr>
          <w:rFonts w:ascii="Arial" w:hAnsi="Arial" w:cs="Arial"/>
          <w:bCs/>
          <w:sz w:val="20"/>
          <w:szCs w:val="20"/>
        </w:rPr>
        <w:t>6 Watts Max</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2E2D14A3"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 xml:space="preserve">Operating Temperature: 32° F (0° C) to 122° F (50° C) </w:t>
      </w:r>
    </w:p>
    <w:p w14:paraId="60F2A746" w14:textId="659A4D34"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Storage Temperature: 14° F (0° C) to 140° F (60° C)</w:t>
      </w:r>
    </w:p>
    <w:p w14:paraId="226B4A7D"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 xml:space="preserve">Operating Humidity: 5% to 85% RH </w:t>
      </w:r>
    </w:p>
    <w:p w14:paraId="3FCC992A" w14:textId="6E392C74" w:rsidR="00DB78A6" w:rsidRPr="002A2FC2" w:rsidRDefault="001A2912" w:rsidP="001A2912">
      <w:pPr>
        <w:numPr>
          <w:ilvl w:val="0"/>
          <w:numId w:val="4"/>
        </w:numPr>
        <w:spacing w:after="160"/>
        <w:contextualSpacing/>
        <w:rPr>
          <w:sz w:val="20"/>
          <w:szCs w:val="20"/>
        </w:rPr>
      </w:pPr>
      <w:r w:rsidRPr="001A2912">
        <w:rPr>
          <w:rFonts w:ascii="Arial" w:hAnsi="Arial" w:cs="Arial"/>
          <w:sz w:val="20"/>
          <w:szCs w:val="20"/>
        </w:rPr>
        <w:t>Heat Dissipation (On): 10.2 BTU/</w:t>
      </w:r>
      <w:proofErr w:type="spellStart"/>
      <w:r w:rsidRPr="001A2912">
        <w:rPr>
          <w:rFonts w:ascii="Arial" w:hAnsi="Arial" w:cs="Arial"/>
          <w:sz w:val="20"/>
          <w:szCs w:val="20"/>
        </w:rPr>
        <w:t>hr</w:t>
      </w:r>
      <w:proofErr w:type="spellEnd"/>
    </w:p>
    <w:sectPr w:rsidR="00DB78A6" w:rsidRPr="002A2FC2" w:rsidSect="00DC25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7986" w14:textId="77777777" w:rsidR="00DC256C" w:rsidRDefault="00DC256C" w:rsidP="00DC256C">
      <w:r>
        <w:separator/>
      </w:r>
    </w:p>
  </w:endnote>
  <w:endnote w:type="continuationSeparator" w:id="0">
    <w:p w14:paraId="0C0DA10A" w14:textId="77777777" w:rsidR="00DC256C" w:rsidRDefault="00DC256C" w:rsidP="00DC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1FA7" w14:textId="77777777" w:rsidR="00DC256C" w:rsidRDefault="00DC2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3802" w14:textId="77777777" w:rsidR="00DC256C" w:rsidRPr="00DF0C2C" w:rsidRDefault="00DC256C" w:rsidP="00DC256C">
    <w:pPr>
      <w:autoSpaceDE w:val="0"/>
      <w:autoSpaceDN w:val="0"/>
      <w:spacing w:line="20" w:lineRule="exact"/>
      <w:ind w:left="108"/>
      <w:rPr>
        <w:rFonts w:ascii="Clear Sans" w:eastAsia="Clear Sans" w:hAnsi="Clear Sans" w:cs="Clear Sans"/>
        <w:sz w:val="2"/>
        <w:szCs w:val="2"/>
      </w:rPr>
    </w:pPr>
    <w:r w:rsidRPr="00DF0C2C">
      <w:rPr>
        <w:rFonts w:ascii="Clear Sans" w:eastAsia="Clear Sans" w:hAnsi="Clear Sans" w:cs="Clear Sans"/>
        <w:noProof/>
        <w:sz w:val="2"/>
        <w:szCs w:val="2"/>
      </w:rPr>
      <mc:AlternateContent>
        <mc:Choice Requires="wpg">
          <w:drawing>
            <wp:anchor distT="0" distB="0" distL="114300" distR="114300" simplePos="0" relativeHeight="251659264" behindDoc="0" locked="0" layoutInCell="1" allowOverlap="1" wp14:anchorId="07FC3C0E" wp14:editId="7298AC6A">
              <wp:simplePos x="0" y="0"/>
              <wp:positionH relativeFrom="page">
                <wp:align>center</wp:align>
              </wp:positionH>
              <wp:positionV relativeFrom="paragraph">
                <wp:posOffset>-8890</wp:posOffset>
              </wp:positionV>
              <wp:extent cx="6420485" cy="74930"/>
              <wp:effectExtent l="0" t="0" r="0" b="0"/>
              <wp:wrapTopAndBottom/>
              <wp:docPr id="2031408052" name="Group 2031408052"/>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1044370278" name="Group 50"/>
                      <wpg:cNvGrpSpPr/>
                      <wpg:grpSpPr>
                        <a:xfrm>
                          <a:off x="10" y="10"/>
                          <a:ext cx="10829" cy="2"/>
                          <a:chOff x="10" y="10"/>
                          <a:chExt cx="10829" cy="2"/>
                        </a:xfrm>
                      </wpg:grpSpPr>
                      <wps:wsp>
                        <wps:cNvPr id="1948242624"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D4A2501" id="Group 2031408052" o:spid="_x0000_s1026" style="position:absolute;margin-left:0;margin-top:-.7pt;width:505.55pt;height:5.9pt;z-index:251659264;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AP8CNY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" path="m,l10828,e" filled="f" strokecolor="#003d70" strokeweight=".34994mm">
                  <v:path arrowok="t" o:connecttype="custom" o:connectlocs="0,0;10828,0" o:connectangles="0,0"/>
                </v:shape>
              </v:group>
              <w10:wrap type="topAndBottom" anchorx="page"/>
            </v:group>
          </w:pict>
        </mc:Fallback>
      </mc:AlternateContent>
    </w:r>
  </w:p>
  <w:p w14:paraId="7CFB7EF0" w14:textId="77777777" w:rsidR="00DC256C" w:rsidRPr="00DF0C2C" w:rsidRDefault="00DC256C" w:rsidP="00DC256C">
    <w:pPr>
      <w:autoSpaceDE w:val="0"/>
      <w:autoSpaceDN w:val="0"/>
      <w:spacing w:line="20" w:lineRule="exact"/>
      <w:ind w:left="108"/>
      <w:rPr>
        <w:rFonts w:ascii="Clear Sans" w:eastAsia="Clear Sans" w:hAnsi="Clear Sans" w:cs="Clear Sans"/>
        <w:sz w:val="2"/>
        <w:szCs w:val="2"/>
      </w:rPr>
    </w:pPr>
  </w:p>
  <w:p w14:paraId="5741B1B3" w14:textId="77777777" w:rsidR="00DC256C" w:rsidRPr="00DF0C2C" w:rsidRDefault="00DC256C" w:rsidP="00DC256C">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0288" behindDoc="0" locked="0" layoutInCell="1" allowOverlap="1" wp14:anchorId="661B5BB6" wp14:editId="429A430A">
          <wp:simplePos x="0" y="0"/>
          <wp:positionH relativeFrom="page">
            <wp:posOffset>462915</wp:posOffset>
          </wp:positionH>
          <wp:positionV relativeFrom="paragraph">
            <wp:posOffset>47625</wp:posOffset>
          </wp:positionV>
          <wp:extent cx="899795" cy="529590"/>
          <wp:effectExtent l="0" t="0" r="0" b="3810"/>
          <wp:wrapNone/>
          <wp:docPr id="2038854324" name="Picture 20388543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0E4B0B41" w14:textId="77777777" w:rsidR="00DC256C" w:rsidRPr="00DF0C2C" w:rsidRDefault="00DC256C" w:rsidP="00DC256C">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6FFB6D50" w14:textId="77777777" w:rsidR="00DC256C" w:rsidRDefault="00DC256C" w:rsidP="00DC256C">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1B9D98D1" w14:textId="33AE7B37" w:rsidR="00DC256C" w:rsidRPr="00DF0C2C" w:rsidRDefault="00DC256C" w:rsidP="00DC256C">
    <w:pPr>
      <w:tabs>
        <w:tab w:val="left" w:pos="3840"/>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w:t>
    </w:r>
    <w:r>
      <w:rPr>
        <w:rFonts w:ascii="Clear Sans" w:eastAsia="Calibri" w:hAnsi="Calibri" w:cs="Calibri"/>
        <w:color w:val="939598"/>
        <w:position w:val="1"/>
        <w:sz w:val="12"/>
      </w:rPr>
      <w:t>9</w:t>
    </w:r>
    <w:r>
      <w:rPr>
        <w:rFonts w:ascii="Clear Sans" w:eastAsia="Calibri" w:hAnsi="Calibri" w:cs="Calibri"/>
        <w:color w:val="939598"/>
        <w:position w:val="1"/>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0F6C" w14:textId="77777777" w:rsidR="00DC256C" w:rsidRDefault="00DC2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8AAF4" w14:textId="77777777" w:rsidR="00DC256C" w:rsidRDefault="00DC256C" w:rsidP="00DC256C">
      <w:r>
        <w:separator/>
      </w:r>
    </w:p>
  </w:footnote>
  <w:footnote w:type="continuationSeparator" w:id="0">
    <w:p w14:paraId="05964553" w14:textId="77777777" w:rsidR="00DC256C" w:rsidRDefault="00DC256C" w:rsidP="00DC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5018" w14:textId="77777777" w:rsidR="00DC256C" w:rsidRDefault="00DC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B908" w14:textId="77777777" w:rsidR="00DC256C" w:rsidRDefault="00DC2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8BA1" w14:textId="77777777" w:rsidR="00DC256C" w:rsidRDefault="00DC2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4882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3B047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 w:numId="19" w16cid:durableId="214250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1774F"/>
    <w:rsid w:val="000C23A7"/>
    <w:rsid w:val="001A2912"/>
    <w:rsid w:val="002A2FC2"/>
    <w:rsid w:val="00325328"/>
    <w:rsid w:val="004006E2"/>
    <w:rsid w:val="004C5321"/>
    <w:rsid w:val="004F4E3A"/>
    <w:rsid w:val="006223BA"/>
    <w:rsid w:val="00712E27"/>
    <w:rsid w:val="007B6D1A"/>
    <w:rsid w:val="008C3D21"/>
    <w:rsid w:val="008E6CFD"/>
    <w:rsid w:val="00B66B85"/>
    <w:rsid w:val="00BE7245"/>
    <w:rsid w:val="00C006E9"/>
    <w:rsid w:val="00CD3CE1"/>
    <w:rsid w:val="00D272AA"/>
    <w:rsid w:val="00DB78A6"/>
    <w:rsid w:val="00DC256C"/>
    <w:rsid w:val="00E04F38"/>
    <w:rsid w:val="00FB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DC256C"/>
    <w:pPr>
      <w:tabs>
        <w:tab w:val="center" w:pos="4680"/>
        <w:tab w:val="right" w:pos="9360"/>
      </w:tabs>
    </w:pPr>
  </w:style>
  <w:style w:type="character" w:customStyle="1" w:styleId="HeaderChar">
    <w:name w:val="Header Char"/>
    <w:basedOn w:val="DefaultParagraphFont"/>
    <w:link w:val="Header"/>
    <w:uiPriority w:val="99"/>
    <w:rsid w:val="00DC256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C256C"/>
    <w:pPr>
      <w:tabs>
        <w:tab w:val="center" w:pos="4680"/>
        <w:tab w:val="right" w:pos="9360"/>
      </w:tabs>
    </w:pPr>
  </w:style>
  <w:style w:type="character" w:customStyle="1" w:styleId="FooterChar">
    <w:name w:val="Footer Char"/>
    <w:basedOn w:val="DefaultParagraphFont"/>
    <w:link w:val="Footer"/>
    <w:uiPriority w:val="99"/>
    <w:rsid w:val="00DC256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238249314">
      <w:bodyDiv w:val="1"/>
      <w:marLeft w:val="0"/>
      <w:marRight w:val="0"/>
      <w:marTop w:val="0"/>
      <w:marBottom w:val="0"/>
      <w:divBdr>
        <w:top w:val="none" w:sz="0" w:space="0" w:color="auto"/>
        <w:left w:val="none" w:sz="0" w:space="0" w:color="auto"/>
        <w:bottom w:val="none" w:sz="0" w:space="0" w:color="auto"/>
        <w:right w:val="none" w:sz="0" w:space="0" w:color="auto"/>
      </w:divBdr>
    </w:div>
    <w:div w:id="243033745">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37080987">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0E3D5ED70E54B883AE3827C9059D9" ma:contentTypeVersion="17" ma:contentTypeDescription="Create a new document." ma:contentTypeScope="" ma:versionID="96d1c4c866e68a694fb8abdae0adeac2">
  <xsd:schema xmlns:xsd="http://www.w3.org/2001/XMLSchema" xmlns:xs="http://www.w3.org/2001/XMLSchema" xmlns:p="http://schemas.microsoft.com/office/2006/metadata/properties" xmlns:ns2="08a6986f-eb7c-41ca-b192-c56f56fae688" xmlns:ns3="a7c9cf55-e752-4940-b3cf-7c7c7e041ed6" targetNamespace="http://schemas.microsoft.com/office/2006/metadata/properties" ma:root="true" ma:fieldsID="d1ee54c827fbb4e18faa170216f762f6" ns2:_="" ns3:_="">
    <xsd:import namespace="08a6986f-eb7c-41ca-b192-c56f56fae688"/>
    <xsd:import namespace="a7c9cf55-e752-4940-b3cf-7c7c7e041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6986f-eb7c-41ca-b192-c56f56fae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7f65a1-b96f-40de-867d-d8d00bdaa7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9cf55-e752-4940-b3cf-7c7c7e041e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c65fd0-d119-4b2f-8650-45052bf57a47}" ma:internalName="TaxCatchAll" ma:showField="CatchAllData" ma:web="a7c9cf55-e752-4940-b3cf-7c7c7e04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6986f-eb7c-41ca-b192-c56f56fae688">
      <Terms xmlns="http://schemas.microsoft.com/office/infopath/2007/PartnerControls"/>
    </lcf76f155ced4ddcb4097134ff3c332f>
    <TaxCatchAll xmlns="a7c9cf55-e752-4940-b3cf-7c7c7e041ed6" xsi:nil="true"/>
  </documentManagement>
</p:properties>
</file>

<file path=customXml/itemProps1.xml><?xml version="1.0" encoding="utf-8"?>
<ds:datastoreItem xmlns:ds="http://schemas.openxmlformats.org/officeDocument/2006/customXml" ds:itemID="{23EE1619-6B26-4DF9-AB2F-62089A01E4AF}"/>
</file>

<file path=customXml/itemProps2.xml><?xml version="1.0" encoding="utf-8"?>
<ds:datastoreItem xmlns:ds="http://schemas.openxmlformats.org/officeDocument/2006/customXml" ds:itemID="{8F84B520-FB11-47C6-B200-44E2332BF4E2}"/>
</file>

<file path=customXml/itemProps3.xml><?xml version="1.0" encoding="utf-8"?>
<ds:datastoreItem xmlns:ds="http://schemas.openxmlformats.org/officeDocument/2006/customXml" ds:itemID="{626DEB6B-9FAE-412F-A04F-4F57AE70E1C8}"/>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3167</Characters>
  <Application>Microsoft Office Word</Application>
  <DocSecurity>0</DocSecurity>
  <Lines>158</Lines>
  <Paragraphs>103</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MU-2300</dc:title>
  <dc:subject>AMX MU-2300</dc:subject>
  <dc:creator>Lapthorne, Jason</dc:creator>
  <cp:keywords/>
  <dc:description/>
  <cp:lastModifiedBy>Mahoney, Colin</cp:lastModifiedBy>
  <cp:revision>3</cp:revision>
  <dcterms:created xsi:type="dcterms:W3CDTF">2024-01-30T00:23:00Z</dcterms:created>
  <dcterms:modified xsi:type="dcterms:W3CDTF">2024-01-30T00:24:00Z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y fmtid="{D5CDD505-2E9C-101B-9397-08002B2CF9AE}" pid="9" name="ContentTypeId">
    <vt:lpwstr>0x01010044F0E3D5ED70E54B883AE3827C9059D9</vt:lpwstr>
  </property>
</Properties>
</file>